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C36C" w14:textId="77777777" w:rsidR="00DB47B6" w:rsidRDefault="00DB47B6">
      <w:pPr>
        <w:rPr>
          <w:lang w:val="es-ES"/>
        </w:rPr>
      </w:pPr>
    </w:p>
    <w:p w14:paraId="67AAAF3A" w14:textId="5A7F4950" w:rsidR="0068204A" w:rsidRDefault="0068204A" w:rsidP="0068204A">
      <w:pPr>
        <w:jc w:val="center"/>
        <w:rPr>
          <w:b/>
          <w:bCs/>
          <w:sz w:val="28"/>
          <w:szCs w:val="28"/>
          <w:lang w:val="es-ES"/>
        </w:rPr>
      </w:pPr>
      <w:r w:rsidRPr="0068204A">
        <w:rPr>
          <w:b/>
          <w:bCs/>
          <w:sz w:val="28"/>
          <w:szCs w:val="28"/>
          <w:lang w:val="es-ES"/>
        </w:rPr>
        <w:t>Estandarización de ejercicios tipo para la ejecución de servicios</w:t>
      </w:r>
    </w:p>
    <w:p w14:paraId="1F136D2A" w14:textId="246BAEAB" w:rsidR="00FB4ACB" w:rsidRPr="001B5B7F" w:rsidRDefault="00FB4ACB" w:rsidP="00FB4ACB">
      <w:pPr>
        <w:rPr>
          <w:sz w:val="28"/>
          <w:szCs w:val="28"/>
          <w:lang w:val="es-ES"/>
        </w:rPr>
      </w:pPr>
      <w:r w:rsidRPr="001B5B7F">
        <w:rPr>
          <w:sz w:val="28"/>
          <w:szCs w:val="28"/>
          <w:lang w:val="es-ES"/>
        </w:rPr>
        <w:t>A partir del nuevo diseño curricular, ¿qué es un ejercicio tipo?</w:t>
      </w:r>
      <w:r w:rsidR="00EF5466" w:rsidRPr="001B5B7F">
        <w:rPr>
          <w:sz w:val="28"/>
          <w:szCs w:val="28"/>
          <w:lang w:val="es-ES"/>
        </w:rPr>
        <w:t xml:space="preserve"> Se origina a partir de las capacidades o a partir de la unidad de aprendizaje.</w:t>
      </w:r>
    </w:p>
    <w:p w14:paraId="18BA52B4" w14:textId="7ACA8A90" w:rsidR="00EF5466" w:rsidRPr="001B5B7F" w:rsidRDefault="00EF5466" w:rsidP="00FB4ACB">
      <w:pPr>
        <w:rPr>
          <w:sz w:val="28"/>
          <w:szCs w:val="28"/>
          <w:lang w:val="es-ES"/>
        </w:rPr>
      </w:pPr>
      <w:r w:rsidRPr="001B5B7F">
        <w:rPr>
          <w:sz w:val="28"/>
          <w:szCs w:val="28"/>
        </w:rPr>
        <w:t>Los ejercicios tipo son la línea base de actividades prácticas estandarizadas diseñadas para que el estudiantado desarrolle o demuestre las competencias específicas asociadas a un módulo o unidad de aprendizaje.</w:t>
      </w:r>
      <w:r w:rsidRPr="001B5B7F">
        <w:rPr>
          <w:sz w:val="28"/>
          <w:szCs w:val="28"/>
        </w:rPr>
        <w:br/>
        <w:t>Se caracterizan porque siguen un mismo formato, estructura y nivel de exigencia, lo que permite asegurar la calidad y equidad del aprendizaje en todos los grupos o centros donde se imparte un curso.</w:t>
      </w:r>
    </w:p>
    <w:p w14:paraId="5B39AD51" w14:textId="6C5D2AFC" w:rsidR="0068204A" w:rsidRPr="0068204A" w:rsidRDefault="001644B5" w:rsidP="001644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Presupuesto</w:t>
      </w:r>
    </w:p>
    <w:p w14:paraId="250E7D9B" w14:textId="04826182" w:rsidR="0068204A" w:rsidRDefault="001644B5" w:rsidP="0068204A">
      <w:pPr>
        <w:pStyle w:val="Prrafodelista"/>
        <w:numPr>
          <w:ilvl w:val="0"/>
          <w:numId w:val="1"/>
        </w:numPr>
        <w:rPr>
          <w:lang w:val="es-ES"/>
        </w:rPr>
      </w:pPr>
      <w:r w:rsidRPr="001644B5">
        <w:rPr>
          <w:b/>
          <w:bCs/>
          <w:lang w:val="es-ES"/>
        </w:rPr>
        <w:t xml:space="preserve">1.a </w:t>
      </w:r>
      <w:r w:rsidR="0068204A">
        <w:rPr>
          <w:lang w:val="es-ES"/>
        </w:rPr>
        <w:t>La estandarización de ejercicios tipo requiere en primer lugar, el aseguramiento de la entrega de todos los materiales y bienes requeridos en los módulos y/ o cursos, es importante mencionar que de no contarse con estos insumos el personal docente ejecutor, improvisa otro tipo de ejercicios con lo que tiene y así cumplir las actividades de aprendizaje requeridas para alcanzar la competencia.</w:t>
      </w:r>
    </w:p>
    <w:p w14:paraId="2F0EB893" w14:textId="10447A0D" w:rsidR="00AE3D23" w:rsidRDefault="00AE3D23" w:rsidP="00AE3D23">
      <w:pPr>
        <w:pStyle w:val="Prrafodelista"/>
        <w:rPr>
          <w:lang w:val="es-ES"/>
        </w:rPr>
      </w:pPr>
      <w:r>
        <w:rPr>
          <w:lang w:val="es-ES"/>
        </w:rPr>
        <w:t xml:space="preserve">Es necesario para mejorar esta situación, que se </w:t>
      </w:r>
      <w:r w:rsidR="00BD556B">
        <w:rPr>
          <w:lang w:val="es-ES"/>
        </w:rPr>
        <w:t>refleje el</w:t>
      </w:r>
      <w:r>
        <w:rPr>
          <w:lang w:val="es-ES"/>
        </w:rPr>
        <w:t xml:space="preserve"> código sustituto en el reporte que genera el SIREMA para garantizar que se entreguen los materiales requeridos.</w:t>
      </w:r>
    </w:p>
    <w:p w14:paraId="38C887AB" w14:textId="7A93AE5F" w:rsidR="001644B5" w:rsidRDefault="001644B5" w:rsidP="00AE3D23">
      <w:pPr>
        <w:pStyle w:val="Prrafodelista"/>
        <w:rPr>
          <w:lang w:val="es-ES"/>
        </w:rPr>
      </w:pPr>
      <w:r w:rsidRPr="001644B5">
        <w:rPr>
          <w:b/>
          <w:bCs/>
          <w:lang w:val="es-ES"/>
        </w:rPr>
        <w:t>1.b</w:t>
      </w:r>
      <w:r>
        <w:rPr>
          <w:lang w:val="es-ES"/>
        </w:rPr>
        <w:t xml:space="preserve"> </w:t>
      </w:r>
      <w:r w:rsidR="00BD556B">
        <w:rPr>
          <w:lang w:val="es-ES"/>
        </w:rPr>
        <w:t>El núcleo</w:t>
      </w:r>
      <w:r>
        <w:rPr>
          <w:lang w:val="es-ES"/>
        </w:rPr>
        <w:t xml:space="preserve"> debe contar con los recursos (humano, presupuestario, equipamiento, físico y tiempo) para realizar los ejercicios tipos requeridos en el diseño curricular</w:t>
      </w:r>
      <w:r w:rsidR="00BD556B">
        <w:rPr>
          <w:lang w:val="es-ES"/>
        </w:rPr>
        <w:t>, cuando aplique.</w:t>
      </w:r>
    </w:p>
    <w:p w14:paraId="69F9EE9A" w14:textId="1884EF0C" w:rsidR="001644B5" w:rsidRDefault="001644B5" w:rsidP="00AE3D23">
      <w:pPr>
        <w:pStyle w:val="Prrafodelista"/>
        <w:rPr>
          <w:lang w:val="es-ES"/>
        </w:rPr>
      </w:pPr>
      <w:r>
        <w:rPr>
          <w:b/>
          <w:bCs/>
          <w:lang w:val="es-ES"/>
        </w:rPr>
        <w:t xml:space="preserve">1c. </w:t>
      </w:r>
      <w:r>
        <w:rPr>
          <w:lang w:val="es-ES"/>
        </w:rPr>
        <w:t xml:space="preserve">Los centros ejecutores </w:t>
      </w:r>
      <w:r w:rsidR="00BD556B">
        <w:rPr>
          <w:lang w:val="es-ES"/>
        </w:rPr>
        <w:t>deben tener</w:t>
      </w:r>
      <w:r>
        <w:rPr>
          <w:lang w:val="es-ES"/>
        </w:rPr>
        <w:t xml:space="preserve"> a disposición contenido presupuestario para la compra o adquisición de todos los materiales incluyendo perecederos</w:t>
      </w:r>
      <w:r w:rsidR="009D6432">
        <w:rPr>
          <w:lang w:val="es-ES"/>
        </w:rPr>
        <w:t>, respetando lo indicado en la lista de recursos.</w:t>
      </w:r>
    </w:p>
    <w:p w14:paraId="1E043A6B" w14:textId="542AF1E0" w:rsidR="00AE3D23" w:rsidRPr="009D6432" w:rsidRDefault="009D6432" w:rsidP="009D6432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Metodología</w:t>
      </w:r>
    </w:p>
    <w:p w14:paraId="7DA548CB" w14:textId="5D6BAA79" w:rsidR="0068204A" w:rsidRDefault="00FB4ACB" w:rsidP="0068204A">
      <w:pPr>
        <w:pStyle w:val="Prrafodelista"/>
        <w:numPr>
          <w:ilvl w:val="0"/>
          <w:numId w:val="1"/>
        </w:numPr>
        <w:rPr>
          <w:lang w:val="es-ES"/>
        </w:rPr>
      </w:pPr>
      <w:r w:rsidRPr="001B5B7F">
        <w:rPr>
          <w:b/>
          <w:bCs/>
          <w:lang w:val="es-ES"/>
        </w:rPr>
        <w:t>2-1</w:t>
      </w:r>
      <w:r>
        <w:rPr>
          <w:lang w:val="es-ES"/>
        </w:rPr>
        <w:t xml:space="preserve"> </w:t>
      </w:r>
      <w:r w:rsidR="0068204A">
        <w:rPr>
          <w:lang w:val="es-ES"/>
        </w:rPr>
        <w:t>Cada núcleo tiene su estrategia para definir los ejercicios tipo, considerando variables propias, como por ejemplo: existen unidades técnicas que requieren de gran cantidad de materiales que son perecederos, otras unidades técnicas requieren de equipo de cómputo y software y menos materiales, entre otras por lo que es difícil unificar una única estrategia de definir los ejercicios tipo.</w:t>
      </w:r>
    </w:p>
    <w:p w14:paraId="6385521F" w14:textId="77777777" w:rsidR="00497B6D" w:rsidRDefault="00497B6D" w:rsidP="00497B6D">
      <w:pPr>
        <w:rPr>
          <w:b/>
          <w:bCs/>
          <w:sz w:val="28"/>
          <w:szCs w:val="28"/>
          <w:lang w:val="es-ES"/>
        </w:rPr>
      </w:pPr>
    </w:p>
    <w:p w14:paraId="4C1AD279" w14:textId="77777777" w:rsidR="00497B6D" w:rsidRDefault="00497B6D" w:rsidP="00497B6D">
      <w:pPr>
        <w:rPr>
          <w:b/>
          <w:bCs/>
          <w:sz w:val="28"/>
          <w:szCs w:val="28"/>
          <w:lang w:val="es-ES"/>
        </w:rPr>
      </w:pPr>
    </w:p>
    <w:p w14:paraId="1A59A7EC" w14:textId="77777777" w:rsidR="006F1B1E" w:rsidRDefault="006F1B1E" w:rsidP="00497B6D">
      <w:pPr>
        <w:rPr>
          <w:b/>
          <w:bCs/>
          <w:sz w:val="28"/>
          <w:szCs w:val="28"/>
          <w:lang w:val="es-ES"/>
        </w:rPr>
      </w:pPr>
    </w:p>
    <w:p w14:paraId="1AB43347" w14:textId="77777777" w:rsidR="006F1B1E" w:rsidRDefault="006F1B1E" w:rsidP="00497B6D">
      <w:pPr>
        <w:rPr>
          <w:b/>
          <w:bCs/>
          <w:sz w:val="28"/>
          <w:szCs w:val="28"/>
          <w:lang w:val="es-ES"/>
        </w:rPr>
      </w:pPr>
    </w:p>
    <w:p w14:paraId="48E4569F" w14:textId="0CAC613B" w:rsidR="00497B6D" w:rsidRDefault="00497B6D" w:rsidP="00497B6D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Otros</w:t>
      </w:r>
    </w:p>
    <w:p w14:paraId="7738EA7F" w14:textId="7088445A" w:rsidR="009D6432" w:rsidRPr="006F1B1E" w:rsidRDefault="009D6432" w:rsidP="00497B6D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ES"/>
        </w:rPr>
      </w:pPr>
      <w:r w:rsidRPr="00497B6D">
        <w:rPr>
          <w:lang w:val="es-ES"/>
        </w:rPr>
        <w:t>Contratos de servicios de mantenimiento</w:t>
      </w:r>
      <w:r w:rsidR="001B5B7F">
        <w:rPr>
          <w:lang w:val="es-ES"/>
        </w:rPr>
        <w:t xml:space="preserve"> diversos</w:t>
      </w:r>
      <w:r w:rsidRPr="00497B6D">
        <w:rPr>
          <w:lang w:val="es-ES"/>
        </w:rPr>
        <w:t xml:space="preserve"> </w:t>
      </w:r>
      <w:r w:rsidR="001B5B7F">
        <w:rPr>
          <w:lang w:val="es-ES"/>
        </w:rPr>
        <w:t>deben estar</w:t>
      </w:r>
      <w:r w:rsidR="00FB4ACB" w:rsidRPr="00497B6D">
        <w:rPr>
          <w:lang w:val="es-ES"/>
        </w:rPr>
        <w:t xml:space="preserve"> al día </w:t>
      </w:r>
      <w:r w:rsidR="001B5B7F">
        <w:rPr>
          <w:lang w:val="es-ES"/>
        </w:rPr>
        <w:t>para no afectar</w:t>
      </w:r>
      <w:r w:rsidR="00FB4ACB" w:rsidRPr="00497B6D">
        <w:rPr>
          <w:lang w:val="es-ES"/>
        </w:rPr>
        <w:t xml:space="preserve"> la ejecución de servicios, por ejemplo: embarcaciones, cocinas, equipos de impresión, cámaras de frío, marmitas, congeladores</w:t>
      </w:r>
      <w:r w:rsidR="001B5B7F">
        <w:rPr>
          <w:lang w:val="es-ES"/>
        </w:rPr>
        <w:t>, licencias de software,</w:t>
      </w:r>
      <w:r w:rsidR="00FB4ACB" w:rsidRPr="00497B6D">
        <w:rPr>
          <w:lang w:val="es-ES"/>
        </w:rPr>
        <w:t xml:space="preserve"> entre otras.</w:t>
      </w:r>
    </w:p>
    <w:p w14:paraId="39A49DD8" w14:textId="4B68BEC7" w:rsidR="0068204A" w:rsidRPr="00497B6D" w:rsidRDefault="0068204A" w:rsidP="006F1B1E">
      <w:pPr>
        <w:pStyle w:val="Prrafodelista"/>
        <w:numPr>
          <w:ilvl w:val="0"/>
          <w:numId w:val="2"/>
        </w:numPr>
        <w:rPr>
          <w:lang w:val="es-ES"/>
        </w:rPr>
      </w:pPr>
      <w:r w:rsidRPr="00497B6D">
        <w:rPr>
          <w:lang w:val="es-ES"/>
        </w:rPr>
        <w:t>Por otra parte, cabe mencionar que muchas veces no se respetan los requisitos de entrada, ocasionando disparidad en el grupo que obliga a la persona docente a realizar más ejercicios con la complicación de gastar más materiales para obtener una nivelación del grupo.</w:t>
      </w:r>
    </w:p>
    <w:p w14:paraId="1F0F9B43" w14:textId="55BF4307" w:rsidR="0068204A" w:rsidRPr="00FF4F71" w:rsidRDefault="00BD556B" w:rsidP="006F1B1E">
      <w:pPr>
        <w:pStyle w:val="Prrafodelista"/>
        <w:numPr>
          <w:ilvl w:val="0"/>
          <w:numId w:val="2"/>
        </w:numPr>
        <w:rPr>
          <w:lang w:val="es-ES"/>
        </w:rPr>
      </w:pPr>
      <w:r w:rsidRPr="00FF4F71">
        <w:rPr>
          <w:lang w:val="es-ES"/>
        </w:rPr>
        <w:t>Existe también la posibilidad de recibir estudiantes, con alguna adecuación que requiera de repetir ejercicios por lo que se incurrirá en más gasto de materiales.</w:t>
      </w:r>
    </w:p>
    <w:p w14:paraId="467811F8" w14:textId="61ED6CC5" w:rsidR="001B5B7F" w:rsidRDefault="001B5B7F" w:rsidP="006F1B1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Existen normas internacionales que rigen cierto tipo de actividades que tienen que ser respetadas al realizar diseño curricular.</w:t>
      </w:r>
    </w:p>
    <w:p w14:paraId="66A42790" w14:textId="6DCD0458" w:rsidR="00FF4F71" w:rsidRDefault="00FF4F71" w:rsidP="006F1B1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Insumos requeridos: a. Reporte de SIREMA que muestre códigos activos y sustituto, además de la unidad rectora del código. b. Reporte de SIREMA que muestre las listas aprobadas</w:t>
      </w:r>
      <w:r w:rsidR="00D44788">
        <w:rPr>
          <w:lang w:val="es-ES"/>
        </w:rPr>
        <w:t xml:space="preserve"> por cada opción de Exclusión, inclusión, aumento, disminución</w:t>
      </w:r>
      <w:r w:rsidR="00FA0B1C">
        <w:rPr>
          <w:lang w:val="es-ES"/>
        </w:rPr>
        <w:t xml:space="preserve"> con parámetros de fechas. c. Reporte del SIREMA SP03 RE 170 para listas, que integre el nombre del módulo, con la cantidad de dígitos requeridos (6).</w:t>
      </w:r>
    </w:p>
    <w:p w14:paraId="30B4D377" w14:textId="77777777" w:rsidR="00FF4F71" w:rsidRPr="00497B6D" w:rsidRDefault="00FF4F71" w:rsidP="006F1B1E">
      <w:pPr>
        <w:pStyle w:val="Prrafodelista"/>
        <w:rPr>
          <w:lang w:val="es-ES"/>
        </w:rPr>
      </w:pPr>
    </w:p>
    <w:sectPr w:rsidR="00FF4F71" w:rsidRPr="00497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5592"/>
    <w:multiLevelType w:val="hybridMultilevel"/>
    <w:tmpl w:val="399CA6C8"/>
    <w:lvl w:ilvl="0" w:tplc="035C4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77400"/>
    <w:multiLevelType w:val="hybridMultilevel"/>
    <w:tmpl w:val="545473E2"/>
    <w:lvl w:ilvl="0" w:tplc="5E066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91386">
    <w:abstractNumId w:val="0"/>
  </w:num>
  <w:num w:numId="2" w16cid:durableId="4063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A"/>
    <w:rsid w:val="001644B5"/>
    <w:rsid w:val="001A4903"/>
    <w:rsid w:val="001B5B7F"/>
    <w:rsid w:val="00497B6D"/>
    <w:rsid w:val="00510780"/>
    <w:rsid w:val="0068204A"/>
    <w:rsid w:val="006A15BD"/>
    <w:rsid w:val="006A45D1"/>
    <w:rsid w:val="006F1B1E"/>
    <w:rsid w:val="008C61A0"/>
    <w:rsid w:val="009D6432"/>
    <w:rsid w:val="00AE3D23"/>
    <w:rsid w:val="00BD556B"/>
    <w:rsid w:val="00D1349B"/>
    <w:rsid w:val="00D44788"/>
    <w:rsid w:val="00DB47B6"/>
    <w:rsid w:val="00E34F58"/>
    <w:rsid w:val="00EF5466"/>
    <w:rsid w:val="00FA0B1C"/>
    <w:rsid w:val="00FB4ACB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97A8"/>
  <w15:chartTrackingRefBased/>
  <w15:docId w15:val="{8A3568C1-F11A-4EC9-B913-52D141DA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0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0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0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0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0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0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0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0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0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0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Fernandez Morales</dc:creator>
  <cp:keywords/>
  <dc:description/>
  <cp:lastModifiedBy>Alejandra Marin Bonilla</cp:lastModifiedBy>
  <cp:revision>2</cp:revision>
  <dcterms:created xsi:type="dcterms:W3CDTF">2025-11-14T19:19:00Z</dcterms:created>
  <dcterms:modified xsi:type="dcterms:W3CDTF">2025-11-14T19:19:00Z</dcterms:modified>
</cp:coreProperties>
</file>