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A8" w:rsidRPr="00BB211E" w:rsidRDefault="00E576A8" w:rsidP="00E576A8">
      <w:pPr>
        <w:spacing w:after="0" w:line="240" w:lineRule="auto"/>
        <w:ind w:left="-993"/>
        <w:jc w:val="center"/>
        <w:rPr>
          <w:rFonts w:ascii="Arial" w:eastAsia="Times New Roman" w:hAnsi="Arial" w:cs="Arial"/>
          <w:b/>
          <w:caps/>
          <w:sz w:val="24"/>
          <w:lang w:val="es-ES" w:eastAsia="es-ES"/>
        </w:rPr>
      </w:pPr>
      <w:r w:rsidRPr="00BB211E">
        <w:rPr>
          <w:rFonts w:ascii="Arial" w:eastAsia="Times New Roman" w:hAnsi="Arial" w:cs="Arial"/>
          <w:b/>
          <w:caps/>
          <w:sz w:val="24"/>
          <w:lang w:val="es-ES" w:eastAsia="es-ES"/>
        </w:rPr>
        <w:t xml:space="preserve">tabla de cotejo para el registro de </w:t>
      </w:r>
    </w:p>
    <w:p w:rsidR="00E576A8" w:rsidRPr="00BB211E" w:rsidRDefault="00E576A8" w:rsidP="00E576A8">
      <w:pPr>
        <w:spacing w:after="0" w:line="240" w:lineRule="auto"/>
        <w:ind w:left="-993"/>
        <w:jc w:val="center"/>
        <w:rPr>
          <w:rFonts w:ascii="Arial" w:eastAsia="Times New Roman" w:hAnsi="Arial" w:cs="Arial"/>
          <w:b/>
          <w:caps/>
          <w:noProof/>
          <w:highlight w:val="yellow"/>
          <w:lang w:eastAsia="es-ES"/>
        </w:rPr>
      </w:pPr>
      <w:r w:rsidRPr="00BB211E">
        <w:rPr>
          <w:rFonts w:ascii="Arial" w:eastAsia="Times New Roman" w:hAnsi="Arial" w:cs="Arial"/>
          <w:b/>
          <w:caps/>
          <w:sz w:val="24"/>
          <w:lang w:val="es-ES" w:eastAsia="es-ES"/>
        </w:rPr>
        <w:t>condicionamientos de género DURANTE LA JORNADA LABORAL</w:t>
      </w:r>
    </w:p>
    <w:p w:rsidR="00E576A8" w:rsidRPr="00BB211E" w:rsidRDefault="00E576A8" w:rsidP="00E576A8">
      <w:pPr>
        <w:tabs>
          <w:tab w:val="left" w:pos="1101"/>
        </w:tabs>
        <w:spacing w:after="0" w:line="240" w:lineRule="auto"/>
        <w:ind w:left="-993"/>
        <w:rPr>
          <w:rFonts w:ascii="Arial" w:eastAsia="Times New Roman" w:hAnsi="Arial" w:cs="Arial"/>
          <w:noProof/>
          <w:highlight w:val="yellow"/>
          <w:lang w:eastAsia="es-ES"/>
        </w:rPr>
      </w:pPr>
    </w:p>
    <w:p w:rsidR="00E576A8" w:rsidRPr="00BB211E" w:rsidRDefault="00E576A8" w:rsidP="00E576A8">
      <w:pPr>
        <w:tabs>
          <w:tab w:val="left" w:pos="1101"/>
        </w:tabs>
        <w:spacing w:after="0" w:line="240" w:lineRule="auto"/>
        <w:ind w:left="-993"/>
        <w:rPr>
          <w:rFonts w:ascii="Arial" w:eastAsia="Times New Roman" w:hAnsi="Arial" w:cs="Arial"/>
          <w:b/>
          <w:noProof/>
          <w:lang w:eastAsia="es-ES"/>
        </w:rPr>
      </w:pPr>
    </w:p>
    <w:p w:rsidR="00E576A8" w:rsidRPr="00BB211E" w:rsidRDefault="00E576A8" w:rsidP="00E576A8">
      <w:pPr>
        <w:tabs>
          <w:tab w:val="left" w:pos="1101"/>
        </w:tabs>
        <w:spacing w:after="0" w:line="240" w:lineRule="auto"/>
        <w:ind w:left="-993"/>
        <w:rPr>
          <w:rFonts w:ascii="Arial" w:eastAsia="Times New Roman" w:hAnsi="Arial" w:cs="Arial"/>
          <w:b/>
          <w:noProof/>
          <w:lang w:eastAsia="es-ES"/>
        </w:rPr>
      </w:pPr>
      <w:r w:rsidRPr="00BB211E">
        <w:rPr>
          <w:rFonts w:ascii="Arial" w:eastAsia="Times New Roman" w:hAnsi="Arial" w:cs="Arial"/>
          <w:b/>
          <w:noProof/>
          <w:lang w:eastAsia="es-ES"/>
        </w:rPr>
        <w:t>Unidad o Proceso donde labora: ____________________________________________________________________________________________</w:t>
      </w:r>
    </w:p>
    <w:p w:rsidR="00E576A8" w:rsidRPr="00BB211E" w:rsidRDefault="00E576A8" w:rsidP="00E576A8">
      <w:pPr>
        <w:tabs>
          <w:tab w:val="left" w:pos="1101"/>
        </w:tabs>
        <w:spacing w:after="0" w:line="240" w:lineRule="auto"/>
        <w:ind w:left="-993"/>
        <w:rPr>
          <w:rFonts w:ascii="Arial" w:eastAsia="Times New Roman" w:hAnsi="Arial" w:cs="Arial"/>
          <w:b/>
          <w:noProof/>
          <w:lang w:eastAsia="es-ES"/>
        </w:rPr>
      </w:pPr>
    </w:p>
    <w:p w:rsidR="00E576A8" w:rsidRPr="00BB211E" w:rsidRDefault="00E576A8" w:rsidP="00E576A8">
      <w:pPr>
        <w:tabs>
          <w:tab w:val="left" w:pos="1101"/>
        </w:tabs>
        <w:spacing w:after="0" w:line="240" w:lineRule="auto"/>
        <w:ind w:left="-993"/>
        <w:rPr>
          <w:rFonts w:ascii="Arial" w:eastAsia="Times New Roman" w:hAnsi="Arial" w:cs="Arial"/>
          <w:noProof/>
          <w:lang w:eastAsia="es-ES"/>
        </w:rPr>
      </w:pPr>
      <w:r w:rsidRPr="00BB211E">
        <w:rPr>
          <w:rFonts w:ascii="Arial" w:eastAsia="Times New Roman" w:hAnsi="Arial" w:cs="Arial"/>
          <w:b/>
          <w:noProof/>
          <w:lang w:eastAsia="es-ES"/>
        </w:rPr>
        <w:t>Puesto que ocupa</w:t>
      </w:r>
      <w:r w:rsidRPr="00BB211E">
        <w:rPr>
          <w:rFonts w:ascii="Arial" w:eastAsia="Times New Roman" w:hAnsi="Arial" w:cs="Arial"/>
          <w:noProof/>
          <w:lang w:eastAsia="es-ES"/>
        </w:rPr>
        <w:t>:    Docente ___ Técnico Docente ____  Administrativo ____</w:t>
      </w:r>
    </w:p>
    <w:p w:rsidR="00E576A8" w:rsidRPr="00BB211E" w:rsidRDefault="00E576A8" w:rsidP="00E576A8">
      <w:pPr>
        <w:tabs>
          <w:tab w:val="left" w:pos="1101"/>
        </w:tabs>
        <w:spacing w:after="0" w:line="240" w:lineRule="auto"/>
        <w:ind w:left="-993"/>
        <w:rPr>
          <w:rFonts w:ascii="Arial" w:eastAsia="Times New Roman" w:hAnsi="Arial" w:cs="Arial"/>
          <w:noProof/>
          <w:highlight w:val="yellow"/>
          <w:lang w:eastAsia="es-ES"/>
        </w:rPr>
      </w:pPr>
    </w:p>
    <w:p w:rsidR="00E576A8" w:rsidRDefault="008B7F47" w:rsidP="008B7F47">
      <w:pPr>
        <w:pStyle w:val="Sangra2detindependiente"/>
      </w:pPr>
      <w:r w:rsidRPr="008B7F47">
        <w:t xml:space="preserve">Marque </w:t>
      </w:r>
      <w:r>
        <w:t xml:space="preserve">con </w:t>
      </w:r>
      <w:bookmarkStart w:id="0" w:name="_GoBack"/>
      <w:bookmarkEnd w:id="0"/>
      <w:r>
        <w:t xml:space="preserve">una X </w:t>
      </w:r>
      <w:r w:rsidRPr="008B7F47">
        <w:t xml:space="preserve">el sexo en que más se manifiesta </w:t>
      </w:r>
      <w:r>
        <w:t xml:space="preserve">la conducta </w:t>
      </w:r>
      <w:r w:rsidRPr="008B7F47">
        <w:t xml:space="preserve">con mayor intensidad. </w:t>
      </w:r>
      <w:r w:rsidR="00E576A8" w:rsidRPr="008B7F47">
        <w:t xml:space="preserve">Si la acción es realizada </w:t>
      </w:r>
      <w:r>
        <w:t>por ambos sexos</w:t>
      </w:r>
      <w:r w:rsidR="00E576A8" w:rsidRPr="008B7F47">
        <w:t xml:space="preserve"> marque</w:t>
      </w:r>
      <w:r w:rsidRPr="008B7F47">
        <w:t xml:space="preserve"> con una X </w:t>
      </w:r>
      <w:r w:rsidR="00E576A8" w:rsidRPr="008B7F47">
        <w:t>los dos</w:t>
      </w:r>
      <w:r w:rsidRPr="008B7F47">
        <w:t xml:space="preserve"> columnas</w:t>
      </w:r>
      <w:r>
        <w:t>. Los condicionamientos que no aplican, coloque las siglas N/A.</w:t>
      </w:r>
    </w:p>
    <w:p w:rsidR="008B7F47" w:rsidRDefault="008B7F47" w:rsidP="008B7F47">
      <w:pPr>
        <w:pStyle w:val="Sangra2detindependiente"/>
      </w:pPr>
      <w:r>
        <w:t xml:space="preserve">En la tabla debe existir al menos una marca por día y por condicionamiento. (Valor </w:t>
      </w:r>
      <w:r w:rsidR="00AB3D2A">
        <w:t>50</w:t>
      </w:r>
      <w:r w:rsidR="004D2326">
        <w:t xml:space="preserve"> pts)</w:t>
      </w:r>
    </w:p>
    <w:p w:rsidR="008B7F47" w:rsidRPr="008B7F47" w:rsidRDefault="008B7F47" w:rsidP="008B7F47">
      <w:pPr>
        <w:pStyle w:val="Sangra2detindependiente"/>
        <w:rPr>
          <w:highlight w:val="yellow"/>
        </w:rPr>
      </w:pPr>
    </w:p>
    <w:tbl>
      <w:tblPr>
        <w:tblW w:w="1474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2"/>
        <w:gridCol w:w="1134"/>
        <w:gridCol w:w="992"/>
        <w:gridCol w:w="1134"/>
        <w:gridCol w:w="992"/>
        <w:gridCol w:w="993"/>
        <w:gridCol w:w="992"/>
        <w:gridCol w:w="992"/>
        <w:gridCol w:w="992"/>
        <w:gridCol w:w="993"/>
      </w:tblGrid>
      <w:tr w:rsidR="00E576A8" w:rsidRPr="00BB211E" w:rsidTr="00B5429A">
        <w:tc>
          <w:tcPr>
            <w:tcW w:w="4536" w:type="dxa"/>
            <w:vMerge w:val="restart"/>
            <w:shd w:val="clear" w:color="auto" w:fill="8DB3E2" w:themeFill="text2" w:themeFillTint="66"/>
          </w:tcPr>
          <w:p w:rsidR="00E576A8" w:rsidRPr="00BB211E" w:rsidRDefault="00E576A8" w:rsidP="00D06830">
            <w:pPr>
              <w:spacing w:after="0" w:line="240" w:lineRule="auto"/>
              <w:ind w:left="34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lang w:eastAsia="es-ES"/>
              </w:rPr>
              <w:t>Condicionamientos de Género</w:t>
            </w:r>
          </w:p>
        </w:tc>
        <w:tc>
          <w:tcPr>
            <w:tcW w:w="2126" w:type="dxa"/>
            <w:gridSpan w:val="2"/>
            <w:shd w:val="clear" w:color="auto" w:fill="8DB3E2" w:themeFill="text2" w:themeFillTint="66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lang w:eastAsia="es-ES"/>
              </w:rPr>
              <w:t>Día 1</w:t>
            </w:r>
          </w:p>
        </w:tc>
        <w:tc>
          <w:tcPr>
            <w:tcW w:w="2126" w:type="dxa"/>
            <w:gridSpan w:val="2"/>
            <w:shd w:val="clear" w:color="auto" w:fill="8DB3E2" w:themeFill="text2" w:themeFillTint="66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lang w:eastAsia="es-ES"/>
              </w:rPr>
              <w:t xml:space="preserve">Día 2 </w:t>
            </w:r>
          </w:p>
        </w:tc>
        <w:tc>
          <w:tcPr>
            <w:tcW w:w="1985" w:type="dxa"/>
            <w:gridSpan w:val="2"/>
            <w:shd w:val="clear" w:color="auto" w:fill="8DB3E2" w:themeFill="text2" w:themeFillTint="66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lang w:eastAsia="es-ES"/>
              </w:rPr>
              <w:t>Día 3</w:t>
            </w:r>
          </w:p>
        </w:tc>
        <w:tc>
          <w:tcPr>
            <w:tcW w:w="1984" w:type="dxa"/>
            <w:gridSpan w:val="2"/>
            <w:shd w:val="clear" w:color="auto" w:fill="8DB3E2" w:themeFill="text2" w:themeFillTint="66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lang w:eastAsia="es-ES"/>
              </w:rPr>
              <w:t>Día 4</w:t>
            </w:r>
          </w:p>
        </w:tc>
        <w:tc>
          <w:tcPr>
            <w:tcW w:w="1985" w:type="dxa"/>
            <w:gridSpan w:val="2"/>
            <w:shd w:val="clear" w:color="auto" w:fill="8DB3E2" w:themeFill="text2" w:themeFillTint="66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lang w:eastAsia="es-ES"/>
              </w:rPr>
              <w:t>Día 5</w:t>
            </w:r>
          </w:p>
        </w:tc>
      </w:tr>
      <w:tr w:rsidR="00E576A8" w:rsidRPr="00BB211E" w:rsidTr="00B5429A">
        <w:tc>
          <w:tcPr>
            <w:tcW w:w="4536" w:type="dxa"/>
            <w:vMerge/>
            <w:shd w:val="clear" w:color="auto" w:fill="8DB3E2" w:themeFill="text2" w:themeFillTint="66"/>
          </w:tcPr>
          <w:p w:rsidR="00E576A8" w:rsidRPr="00BB211E" w:rsidRDefault="00E576A8" w:rsidP="00D06830">
            <w:pPr>
              <w:spacing w:after="0" w:line="240" w:lineRule="auto"/>
              <w:ind w:left="34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  <w:t>Mujeres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  <w:t>Hombres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  <w:t>Mujeres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  <w:t>Hombres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  <w:t>Mujeres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  <w:t>Hombres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  <w:t>Mujeres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  <w:t>Hombres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  <w:t>Mujeres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  <w:t>Hombres</w:t>
            </w:r>
          </w:p>
        </w:tc>
      </w:tr>
      <w:tr w:rsidR="00E576A8" w:rsidRPr="00BB211E" w:rsidTr="00E576A8">
        <w:tc>
          <w:tcPr>
            <w:tcW w:w="4536" w:type="dxa"/>
          </w:tcPr>
          <w:p w:rsidR="00E576A8" w:rsidRPr="00BB211E" w:rsidRDefault="00E576A8" w:rsidP="00E576A8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preparación y servicio del café y otros alimentos en la oficina está a cargo de…</w:t>
            </w: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</w:tr>
      <w:tr w:rsidR="00E576A8" w:rsidRPr="00BB211E" w:rsidTr="00E576A8">
        <w:tc>
          <w:tcPr>
            <w:tcW w:w="4536" w:type="dxa"/>
          </w:tcPr>
          <w:p w:rsidR="00E576A8" w:rsidRPr="00BB211E" w:rsidRDefault="00E576A8" w:rsidP="00E576A8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Las actividades de tipo social son organizadas en la Unidad por …</w:t>
            </w: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</w:tr>
      <w:tr w:rsidR="00E576A8" w:rsidRPr="00BB211E" w:rsidTr="00E576A8">
        <w:tc>
          <w:tcPr>
            <w:tcW w:w="4536" w:type="dxa"/>
          </w:tcPr>
          <w:p w:rsidR="00E576A8" w:rsidRPr="00BB211E" w:rsidRDefault="00E576A8" w:rsidP="00E576A8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Las personas con mayor disposición hacia la tecnología en la oficina son ...</w:t>
            </w: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</w:tr>
      <w:tr w:rsidR="00E576A8" w:rsidRPr="00BB211E" w:rsidTr="00E576A8">
        <w:tc>
          <w:tcPr>
            <w:tcW w:w="4536" w:type="dxa"/>
          </w:tcPr>
          <w:p w:rsidR="00E576A8" w:rsidRPr="00BB211E" w:rsidRDefault="00E576A8" w:rsidP="00E576A8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En la Unidad quienes piropean o hacen comentarios relacionados con el cuerpo, ropa o vida personal con doble intensión son...</w:t>
            </w: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</w:tr>
      <w:tr w:rsidR="00E576A8" w:rsidRPr="00BB211E" w:rsidTr="00E576A8">
        <w:tc>
          <w:tcPr>
            <w:tcW w:w="4536" w:type="dxa"/>
          </w:tcPr>
          <w:p w:rsidR="00E576A8" w:rsidRPr="00BB211E" w:rsidRDefault="00EA4CBD" w:rsidP="00E576A8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</w:t>
            </w:r>
            <w:r w:rsidR="00E576A8"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as personas que más se comunican con la familia atendiendo necesidades y verificando cumplimiento de tareas son …</w:t>
            </w: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</w:tr>
      <w:tr w:rsidR="00E576A8" w:rsidRPr="00BB211E" w:rsidTr="00E576A8">
        <w:tc>
          <w:tcPr>
            <w:tcW w:w="4536" w:type="dxa"/>
          </w:tcPr>
          <w:p w:rsidR="00E576A8" w:rsidRPr="00BB211E" w:rsidRDefault="00EA4CBD" w:rsidP="00E576A8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Q</w:t>
            </w:r>
            <w:r w:rsidR="00E576A8"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uienes más atienden situaciones familiares relacionadas con aspectos económicos y otorgamiento de permisos son …</w:t>
            </w: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</w:tr>
      <w:tr w:rsidR="00E576A8" w:rsidRPr="00BB211E" w:rsidTr="00E576A8">
        <w:tc>
          <w:tcPr>
            <w:tcW w:w="4536" w:type="dxa"/>
          </w:tcPr>
          <w:p w:rsidR="00E576A8" w:rsidRPr="00BB211E" w:rsidRDefault="00E576A8" w:rsidP="00E576A8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 escuchan comentarios despectivos, chistes o actitudes de rechazo relacionados con la homosexualidad provenientes de …</w:t>
            </w: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</w:tr>
      <w:tr w:rsidR="00E576A8" w:rsidRPr="00BB211E" w:rsidTr="00E576A8">
        <w:tc>
          <w:tcPr>
            <w:tcW w:w="4536" w:type="dxa"/>
          </w:tcPr>
          <w:p w:rsidR="00E576A8" w:rsidRPr="00BB211E" w:rsidRDefault="00E576A8" w:rsidP="00E576A8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Se escuchan comentarios, críticas relacionadas con comportamientos y actitudes </w:t>
            </w:r>
            <w:r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esperadas para alguno de los sexos por parte de …</w:t>
            </w: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</w:tr>
      <w:tr w:rsidR="00E576A8" w:rsidRPr="00BB211E" w:rsidTr="00E576A8">
        <w:tc>
          <w:tcPr>
            <w:tcW w:w="4536" w:type="dxa"/>
          </w:tcPr>
          <w:p w:rsidR="00E576A8" w:rsidRPr="00BB211E" w:rsidRDefault="00E576A8" w:rsidP="00E576A8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Las personas más atentas y colaboradoras ante las necesidades del personal o de la población estudiantil son …</w:t>
            </w: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</w:tr>
      <w:tr w:rsidR="00E576A8" w:rsidRPr="00BB211E" w:rsidTr="00E576A8">
        <w:tc>
          <w:tcPr>
            <w:tcW w:w="4536" w:type="dxa"/>
          </w:tcPr>
          <w:p w:rsidR="00E576A8" w:rsidRPr="00BB211E" w:rsidRDefault="00E576A8" w:rsidP="00E576A8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Las personas que realizan comentarios negativos relacionados con los períodos de maternidad o de lactancia son …</w:t>
            </w: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</w:tr>
    </w:tbl>
    <w:p w:rsidR="00BB6C0B" w:rsidRPr="00BB6C0B" w:rsidRDefault="00951052" w:rsidP="00BB6C0B">
      <w:pPr>
        <w:pStyle w:val="Sangradetextonormal"/>
        <w:rPr>
          <w:b w:val="0"/>
        </w:rPr>
      </w:pPr>
      <w:r w:rsidRPr="00BB211E">
        <w:br w:type="page"/>
      </w:r>
      <w:r w:rsidR="00BB6C0B">
        <w:lastRenderedPageBreak/>
        <w:t xml:space="preserve"> </w:t>
      </w:r>
      <w:r w:rsidRPr="00BB6C0B">
        <w:rPr>
          <w:b w:val="0"/>
        </w:rPr>
        <w:t>Describa</w:t>
      </w:r>
      <w:r w:rsidR="00BB6C0B" w:rsidRPr="00BB6C0B">
        <w:rPr>
          <w:b w:val="0"/>
        </w:rPr>
        <w:t xml:space="preserve"> 1</w:t>
      </w:r>
      <w:r w:rsidRPr="00BB6C0B">
        <w:rPr>
          <w:b w:val="0"/>
        </w:rPr>
        <w:t xml:space="preserve"> evento</w:t>
      </w:r>
      <w:r w:rsidR="00BB6C0B" w:rsidRPr="00BB6C0B">
        <w:rPr>
          <w:b w:val="0"/>
        </w:rPr>
        <w:t xml:space="preserve"> observado con el</w:t>
      </w:r>
      <w:r w:rsidRPr="00BB6C0B">
        <w:rPr>
          <w:b w:val="0"/>
        </w:rPr>
        <w:t xml:space="preserve"> detalle de expresiones y comportamientos.</w:t>
      </w:r>
      <w:r w:rsidR="00BB6C0B" w:rsidRPr="00BB6C0B">
        <w:rPr>
          <w:b w:val="0"/>
        </w:rPr>
        <w:t xml:space="preserve"> </w:t>
      </w:r>
      <w:r w:rsidR="00BB6C0B">
        <w:rPr>
          <w:b w:val="0"/>
        </w:rPr>
        <w:t xml:space="preserve">En caso de seleccionar el evento referido a los puntos </w:t>
      </w:r>
      <w:r w:rsidR="00EA4CBD">
        <w:rPr>
          <w:b w:val="0"/>
        </w:rPr>
        <w:t>9</w:t>
      </w:r>
      <w:r w:rsidR="00BB6C0B" w:rsidRPr="00BB6C0B">
        <w:rPr>
          <w:b w:val="0"/>
        </w:rPr>
        <w:t xml:space="preserve"> o 1</w:t>
      </w:r>
      <w:r w:rsidR="00EA4CBD">
        <w:rPr>
          <w:b w:val="0"/>
        </w:rPr>
        <w:t>0</w:t>
      </w:r>
      <w:r w:rsidR="00BB6C0B">
        <w:rPr>
          <w:b w:val="0"/>
        </w:rPr>
        <w:t xml:space="preserve"> de la tabla anterior, utilizar una de ellas para</w:t>
      </w:r>
      <w:r w:rsidR="00BB6C0B" w:rsidRPr="00BB6C0B">
        <w:rPr>
          <w:b w:val="0"/>
        </w:rPr>
        <w:t xml:space="preserve"> la descripción</w:t>
      </w:r>
      <w:r w:rsidR="00BB6C0B">
        <w:rPr>
          <w:b w:val="0"/>
        </w:rPr>
        <w:t>.</w:t>
      </w:r>
    </w:p>
    <w:p w:rsidR="00BB6C0B" w:rsidRPr="00BB6C0B" w:rsidRDefault="00BB6C0B" w:rsidP="00BB6C0B">
      <w:pPr>
        <w:spacing w:after="0" w:line="240" w:lineRule="auto"/>
        <w:ind w:left="-1069"/>
        <w:jc w:val="both"/>
        <w:rPr>
          <w:rFonts w:ascii="Arial" w:eastAsia="Times New Roman" w:hAnsi="Arial" w:cs="Arial"/>
          <w:noProof/>
          <w:lang w:eastAsia="es-ES"/>
        </w:rPr>
      </w:pPr>
    </w:p>
    <w:p w:rsidR="00BB6C0B" w:rsidRDefault="00BB6C0B" w:rsidP="00BB6C0B">
      <w:pPr>
        <w:pStyle w:val="Sangradetextonormal"/>
        <w:rPr>
          <w:b w:val="0"/>
        </w:rPr>
      </w:pPr>
      <w:r w:rsidRPr="008B7F47">
        <w:t>Nota:</w:t>
      </w:r>
      <w:r w:rsidRPr="00BB6C0B">
        <w:rPr>
          <w:b w:val="0"/>
        </w:rPr>
        <w:t xml:space="preserve"> </w:t>
      </w:r>
      <w:r w:rsidR="00951052" w:rsidRPr="00BB6C0B">
        <w:rPr>
          <w:b w:val="0"/>
        </w:rPr>
        <w:t xml:space="preserve"> </w:t>
      </w:r>
      <w:r w:rsidRPr="00BB6C0B">
        <w:rPr>
          <w:b w:val="0"/>
        </w:rPr>
        <w:t>O</w:t>
      </w:r>
      <w:r w:rsidR="00951052" w:rsidRPr="00BB6C0B">
        <w:rPr>
          <w:b w:val="0"/>
        </w:rPr>
        <w:t xml:space="preserve">mitir nombres de personas, </w:t>
      </w:r>
      <w:r w:rsidRPr="00BB6C0B">
        <w:rPr>
          <w:b w:val="0"/>
        </w:rPr>
        <w:t>y refi</w:t>
      </w:r>
      <w:r w:rsidR="008B7F47">
        <w:rPr>
          <w:b w:val="0"/>
        </w:rPr>
        <w:t>é</w:t>
      </w:r>
      <w:r w:rsidRPr="00BB6C0B">
        <w:rPr>
          <w:b w:val="0"/>
        </w:rPr>
        <w:t xml:space="preserve">rase </w:t>
      </w:r>
      <w:r w:rsidR="00951052" w:rsidRPr="00BB6C0B">
        <w:rPr>
          <w:b w:val="0"/>
        </w:rPr>
        <w:t xml:space="preserve">a los puestos de manera genérica, estableciendo el sexo de las personas que intervienen. Por ej. una docente, un docente, un estudiante, una estudiante. </w:t>
      </w:r>
      <w:r w:rsidR="004D2326">
        <w:rPr>
          <w:b w:val="0"/>
        </w:rPr>
        <w:t>(Valor 6 ptos)</w:t>
      </w:r>
    </w:p>
    <w:p w:rsidR="004D2326" w:rsidRDefault="004D2326" w:rsidP="00BB6C0B">
      <w:pPr>
        <w:pStyle w:val="Sangradetextonormal"/>
        <w:rPr>
          <w:b w:val="0"/>
        </w:rPr>
      </w:pPr>
    </w:p>
    <w:p w:rsidR="004D2326" w:rsidRPr="00BB6C0B" w:rsidRDefault="004D2326" w:rsidP="00BB6C0B">
      <w:pPr>
        <w:pStyle w:val="Sangradetextonormal"/>
        <w:rPr>
          <w:b w:val="0"/>
        </w:rPr>
      </w:pPr>
    </w:p>
    <w:p w:rsidR="00951052" w:rsidRPr="00BB211E" w:rsidRDefault="00951052" w:rsidP="0095105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3"/>
      </w:tblGrid>
      <w:tr w:rsidR="00BB6C0B" w:rsidRPr="00BB211E" w:rsidTr="00BB6C0B">
        <w:tc>
          <w:tcPr>
            <w:tcW w:w="13813" w:type="dxa"/>
            <w:shd w:val="clear" w:color="auto" w:fill="8DB3E2" w:themeFill="text2" w:themeFillTint="66"/>
            <w:vAlign w:val="center"/>
          </w:tcPr>
          <w:p w:rsidR="00BB6C0B" w:rsidRPr="00B5429A" w:rsidRDefault="00BB6C0B" w:rsidP="00951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es-ES" w:eastAsia="es-ES"/>
              </w:rPr>
            </w:pPr>
            <w:r w:rsidRPr="00B5429A">
              <w:rPr>
                <w:rFonts w:ascii="Arial" w:eastAsia="Times New Roman" w:hAnsi="Arial" w:cs="Arial"/>
                <w:b/>
                <w:sz w:val="24"/>
                <w:lang w:val="es-ES" w:eastAsia="es-ES"/>
              </w:rPr>
              <w:t>Nombre primer condicionamiento:</w:t>
            </w:r>
          </w:p>
          <w:p w:rsidR="00BB6C0B" w:rsidRPr="00B5429A" w:rsidRDefault="00BB6C0B" w:rsidP="00951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es-ES" w:eastAsia="es-ES"/>
              </w:rPr>
            </w:pPr>
          </w:p>
        </w:tc>
      </w:tr>
      <w:tr w:rsidR="00BB6C0B" w:rsidRPr="00BB211E" w:rsidTr="00BB6C0B">
        <w:tc>
          <w:tcPr>
            <w:tcW w:w="13813" w:type="dxa"/>
          </w:tcPr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</w:tc>
      </w:tr>
    </w:tbl>
    <w:p w:rsidR="00083F8D" w:rsidRPr="00BB211E" w:rsidRDefault="00CB61C4" w:rsidP="00951052">
      <w:pPr>
        <w:rPr>
          <w:rFonts w:ascii="Arial" w:hAnsi="Arial" w:cs="Arial"/>
        </w:rPr>
      </w:pPr>
    </w:p>
    <w:sectPr w:rsidR="00083F8D" w:rsidRPr="00BB211E" w:rsidSect="00951052">
      <w:pgSz w:w="15840" w:h="12240" w:orient="landscape"/>
      <w:pgMar w:top="1701" w:right="672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E425D"/>
    <w:multiLevelType w:val="hybridMultilevel"/>
    <w:tmpl w:val="D64A6E14"/>
    <w:lvl w:ilvl="0" w:tplc="2F58C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75333"/>
    <w:multiLevelType w:val="hybridMultilevel"/>
    <w:tmpl w:val="CC8A4804"/>
    <w:lvl w:ilvl="0" w:tplc="CDCEF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53E46"/>
    <w:multiLevelType w:val="hybridMultilevel"/>
    <w:tmpl w:val="6AEEA37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4165E"/>
    <w:multiLevelType w:val="hybridMultilevel"/>
    <w:tmpl w:val="78305626"/>
    <w:lvl w:ilvl="0" w:tplc="F47272F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01ADC"/>
    <w:multiLevelType w:val="hybridMultilevel"/>
    <w:tmpl w:val="D64A6E14"/>
    <w:lvl w:ilvl="0" w:tplc="2F58C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A8"/>
    <w:rsid w:val="004D2326"/>
    <w:rsid w:val="008B7F47"/>
    <w:rsid w:val="009448E9"/>
    <w:rsid w:val="00951052"/>
    <w:rsid w:val="00AB3D2A"/>
    <w:rsid w:val="00B5429A"/>
    <w:rsid w:val="00BB211E"/>
    <w:rsid w:val="00BB6C0B"/>
    <w:rsid w:val="00CB61C4"/>
    <w:rsid w:val="00E576A8"/>
    <w:rsid w:val="00EA4CBD"/>
    <w:rsid w:val="00ED4C4A"/>
    <w:rsid w:val="00F84E12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5A7F9-E552-431C-9C50-29D7F28C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211E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BB6C0B"/>
    <w:pPr>
      <w:spacing w:after="0" w:line="240" w:lineRule="auto"/>
      <w:ind w:left="-1069"/>
      <w:jc w:val="both"/>
    </w:pPr>
    <w:rPr>
      <w:rFonts w:ascii="Arial" w:eastAsia="Times New Roman" w:hAnsi="Arial" w:cs="Arial"/>
      <w:b/>
      <w:noProof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B6C0B"/>
    <w:rPr>
      <w:rFonts w:ascii="Arial" w:eastAsia="Times New Roman" w:hAnsi="Arial" w:cs="Arial"/>
      <w:b/>
      <w:noProof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8B7F47"/>
    <w:pPr>
      <w:tabs>
        <w:tab w:val="left" w:pos="709"/>
      </w:tabs>
      <w:spacing w:after="0" w:line="240" w:lineRule="auto"/>
      <w:ind w:left="-567"/>
    </w:pPr>
    <w:rPr>
      <w:rFonts w:ascii="Arial" w:eastAsia="Times New Roman" w:hAnsi="Arial" w:cs="Arial"/>
      <w:b/>
      <w:noProof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B7F47"/>
    <w:rPr>
      <w:rFonts w:ascii="Arial" w:eastAsia="Times New Roman" w:hAnsi="Arial" w:cs="Arial"/>
      <w:b/>
      <w:noProof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Nathalia Gonzalez Matamoros</dc:creator>
  <cp:lastModifiedBy>Priscilla Aguilar Jimenez</cp:lastModifiedBy>
  <cp:revision>7</cp:revision>
  <dcterms:created xsi:type="dcterms:W3CDTF">2019-10-25T17:26:00Z</dcterms:created>
  <dcterms:modified xsi:type="dcterms:W3CDTF">2020-05-27T15:35:00Z</dcterms:modified>
</cp:coreProperties>
</file>